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8BA3F" w14:textId="77777777" w:rsidR="001231C8" w:rsidRDefault="001231C8" w:rsidP="008B4CFB">
      <w:pPr>
        <w:pStyle w:val="Title"/>
        <w:rPr>
          <w:rFonts w:eastAsia="Aptos"/>
          <w:color w:val="AD2B50"/>
        </w:rPr>
      </w:pPr>
    </w:p>
    <w:p w14:paraId="65FAACB4" w14:textId="77777777" w:rsidR="001231C8" w:rsidRDefault="001231C8" w:rsidP="008B4CFB">
      <w:pPr>
        <w:pStyle w:val="Title"/>
        <w:rPr>
          <w:rFonts w:eastAsia="Aptos"/>
          <w:color w:val="AD2B50"/>
        </w:rPr>
      </w:pPr>
    </w:p>
    <w:p w14:paraId="0AF440E4" w14:textId="6093D339" w:rsidR="008B4CFB" w:rsidRPr="00C93F04" w:rsidRDefault="008B4CFB" w:rsidP="008B4CFB">
      <w:pPr>
        <w:pStyle w:val="Title"/>
        <w:rPr>
          <w:rFonts w:eastAsia="Aptos"/>
          <w:b/>
          <w:color w:val="AD2B50"/>
          <w:sz w:val="64"/>
          <w:szCs w:val="64"/>
        </w:rPr>
      </w:pPr>
      <w:r w:rsidRPr="00C93F04">
        <w:rPr>
          <w:rFonts w:eastAsia="Aptos"/>
          <w:b/>
          <w:color w:val="AD2B50"/>
          <w:sz w:val="64"/>
          <w:szCs w:val="64"/>
        </w:rPr>
        <w:t>Consultation</w:t>
      </w:r>
      <w:r w:rsidR="00C93F04">
        <w:rPr>
          <w:rFonts w:eastAsia="Aptos"/>
          <w:b/>
          <w:bCs/>
          <w:color w:val="AD2B50"/>
          <w:sz w:val="64"/>
          <w:szCs w:val="64"/>
        </w:rPr>
        <w:t xml:space="preserve"> </w:t>
      </w:r>
      <w:r w:rsidRPr="00C93F04">
        <w:rPr>
          <w:rFonts w:eastAsia="Aptos"/>
          <w:b/>
          <w:color w:val="AD2B50"/>
          <w:sz w:val="64"/>
          <w:szCs w:val="64"/>
        </w:rPr>
        <w:t>-</w:t>
      </w:r>
    </w:p>
    <w:p w14:paraId="3FCF43FD" w14:textId="69F5C6C0" w:rsidR="002E7E15" w:rsidRPr="00C93F04" w:rsidRDefault="002E7E15" w:rsidP="00C93F04">
      <w:pPr>
        <w:pStyle w:val="Title"/>
        <w:spacing w:after="0"/>
        <w:rPr>
          <w:rFonts w:eastAsia="Aptos"/>
          <w:color w:val="AD2B50"/>
          <w:sz w:val="64"/>
          <w:szCs w:val="64"/>
        </w:rPr>
      </w:pPr>
      <w:r w:rsidRPr="00C93F04">
        <w:rPr>
          <w:rFonts w:eastAsia="Aptos"/>
          <w:color w:val="AD2B50"/>
          <w:sz w:val="64"/>
          <w:szCs w:val="64"/>
        </w:rPr>
        <w:t xml:space="preserve">Anaesthetic </w:t>
      </w:r>
      <w:r w:rsidR="00C93F04" w:rsidRPr="00C93F04">
        <w:rPr>
          <w:rFonts w:eastAsia="Aptos"/>
          <w:color w:val="AD2B50"/>
          <w:sz w:val="64"/>
          <w:szCs w:val="64"/>
        </w:rPr>
        <w:t>t</w:t>
      </w:r>
      <w:r w:rsidRPr="00C93F04">
        <w:rPr>
          <w:rFonts w:eastAsia="Aptos"/>
          <w:color w:val="AD2B50"/>
          <w:sz w:val="64"/>
          <w:szCs w:val="64"/>
        </w:rPr>
        <w:t>echnicians and safe sedation</w:t>
      </w:r>
      <w:r w:rsidR="008B4CFB" w:rsidRPr="00C93F04">
        <w:rPr>
          <w:rFonts w:eastAsia="Aptos"/>
          <w:color w:val="AD2B50"/>
          <w:sz w:val="64"/>
          <w:szCs w:val="64"/>
        </w:rPr>
        <w:t xml:space="preserve"> standard</w:t>
      </w:r>
      <w:r w:rsidRPr="00C93F04">
        <w:rPr>
          <w:rFonts w:eastAsia="Aptos"/>
          <w:color w:val="AD2B50"/>
          <w:sz w:val="64"/>
          <w:szCs w:val="64"/>
        </w:rPr>
        <w:t xml:space="preserve"> </w:t>
      </w:r>
    </w:p>
    <w:p w14:paraId="7CDAABA7" w14:textId="40F47C60" w:rsidR="001944FE" w:rsidRPr="00DB7F27" w:rsidRDefault="001944FE" w:rsidP="009D2999">
      <w:pPr>
        <w:spacing w:before="360" w:after="120" w:line="240" w:lineRule="auto"/>
        <w:rPr>
          <w:i/>
          <w:iCs/>
          <w:sz w:val="22"/>
          <w:szCs w:val="22"/>
        </w:rPr>
      </w:pPr>
      <w:r w:rsidRPr="00DB7F27">
        <w:rPr>
          <w:i/>
          <w:iCs/>
          <w:sz w:val="22"/>
          <w:szCs w:val="22"/>
        </w:rPr>
        <w:t xml:space="preserve"> October 2025</w:t>
      </w:r>
    </w:p>
    <w:p w14:paraId="51D20DC4" w14:textId="78EF6D7D" w:rsidR="009D2999" w:rsidRPr="00DB7F27" w:rsidRDefault="009D2999" w:rsidP="00DB7F27">
      <w:pPr>
        <w:spacing w:before="360" w:after="120" w:line="240" w:lineRule="auto"/>
        <w:rPr>
          <w:sz w:val="40"/>
          <w:szCs w:val="40"/>
        </w:rPr>
      </w:pPr>
      <w:r w:rsidRPr="00DB7F27">
        <w:rPr>
          <w:sz w:val="40"/>
          <w:szCs w:val="40"/>
        </w:rPr>
        <w:t>Propos</w:t>
      </w:r>
      <w:r w:rsidR="00F605BE">
        <w:rPr>
          <w:sz w:val="40"/>
          <w:szCs w:val="40"/>
        </w:rPr>
        <w:t>ed standard</w:t>
      </w:r>
    </w:p>
    <w:p w14:paraId="24DB4D55" w14:textId="662E4A85" w:rsidR="00436FEE" w:rsidRPr="00436FEE" w:rsidRDefault="00436FEE" w:rsidP="00436FEE">
      <w:pPr>
        <w:spacing w:after="0" w:line="240" w:lineRule="auto"/>
        <w:rPr>
          <w:rStyle w:val="normaltextrun"/>
          <w:sz w:val="22"/>
          <w:szCs w:val="22"/>
        </w:rPr>
      </w:pPr>
      <w:r w:rsidRPr="00C93F04">
        <w:rPr>
          <w:sz w:val="22"/>
          <w:szCs w:val="22"/>
        </w:rPr>
        <w:t xml:space="preserve">Te </w:t>
      </w:r>
      <w:proofErr w:type="spellStart"/>
      <w:r w:rsidRPr="00C93F04">
        <w:rPr>
          <w:sz w:val="22"/>
          <w:szCs w:val="22"/>
        </w:rPr>
        <w:t>Kaunihera</w:t>
      </w:r>
      <w:proofErr w:type="spellEnd"/>
      <w:r w:rsidRPr="00C93F04">
        <w:rPr>
          <w:sz w:val="22"/>
          <w:szCs w:val="22"/>
        </w:rPr>
        <w:t xml:space="preserve"> </w:t>
      </w:r>
      <w:proofErr w:type="spellStart"/>
      <w:r w:rsidRPr="00C93F04">
        <w:rPr>
          <w:sz w:val="22"/>
          <w:szCs w:val="22"/>
        </w:rPr>
        <w:t>Pūtaiao</w:t>
      </w:r>
      <w:proofErr w:type="spellEnd"/>
      <w:r w:rsidRPr="00C93F04">
        <w:rPr>
          <w:sz w:val="22"/>
          <w:szCs w:val="22"/>
        </w:rPr>
        <w:t xml:space="preserve"> Hauora O Aotearoa | The Medical Sciences Council is responsible for protecting the health and safety of New Zealanders by ensuring practitioners registered in the profession </w:t>
      </w:r>
      <w:r>
        <w:rPr>
          <w:sz w:val="22"/>
          <w:szCs w:val="22"/>
        </w:rPr>
        <w:t xml:space="preserve">of </w:t>
      </w:r>
      <w:r w:rsidRPr="00C93F04">
        <w:rPr>
          <w:sz w:val="22"/>
          <w:szCs w:val="22"/>
        </w:rPr>
        <w:t>anaesthetic technology are competent and fit to practise. The Council sets standards to ensure that practitioners, employers</w:t>
      </w:r>
      <w:r>
        <w:rPr>
          <w:sz w:val="22"/>
          <w:szCs w:val="22"/>
        </w:rPr>
        <w:t>,</w:t>
      </w:r>
      <w:r w:rsidRPr="00C93F04">
        <w:rPr>
          <w:sz w:val="22"/>
          <w:szCs w:val="22"/>
        </w:rPr>
        <w:t xml:space="preserve"> and the public are aware of the expectations from </w:t>
      </w:r>
      <w:r>
        <w:rPr>
          <w:sz w:val="22"/>
          <w:szCs w:val="22"/>
        </w:rPr>
        <w:t>a</w:t>
      </w:r>
      <w:r w:rsidRPr="00C93F04">
        <w:rPr>
          <w:sz w:val="22"/>
          <w:szCs w:val="22"/>
        </w:rPr>
        <w:t xml:space="preserve">naesthetic </w:t>
      </w:r>
      <w:r>
        <w:rPr>
          <w:sz w:val="22"/>
          <w:szCs w:val="22"/>
        </w:rPr>
        <w:t>t</w:t>
      </w:r>
      <w:r w:rsidRPr="00C93F04">
        <w:rPr>
          <w:sz w:val="22"/>
          <w:szCs w:val="22"/>
        </w:rPr>
        <w:t xml:space="preserve">echnicians when working </w:t>
      </w:r>
      <w:r w:rsidR="00806193">
        <w:rPr>
          <w:sz w:val="22"/>
          <w:szCs w:val="22"/>
        </w:rPr>
        <w:t xml:space="preserve">with someone who requires </w:t>
      </w:r>
      <w:r w:rsidRPr="00C93F04">
        <w:rPr>
          <w:sz w:val="22"/>
          <w:szCs w:val="22"/>
        </w:rPr>
        <w:t xml:space="preserve">sedation. </w:t>
      </w:r>
    </w:p>
    <w:p w14:paraId="5AC4DAF1" w14:textId="2A39533F" w:rsidR="00F605BE" w:rsidRPr="00717B77" w:rsidRDefault="00CF69D0" w:rsidP="001522EC">
      <w:pPr>
        <w:pStyle w:val="paragraph"/>
        <w:spacing w:before="0" w:after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 w:rsidRP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The </w:t>
      </w:r>
      <w:r w:rsidR="00CC03D6" w:rsidRPr="00717B77">
        <w:rPr>
          <w:rStyle w:val="normaltextrun"/>
          <w:rFonts w:ascii="Aptos" w:eastAsiaTheme="majorEastAsia" w:hAnsi="Aptos" w:cs="Segoe UI"/>
          <w:sz w:val="22"/>
          <w:szCs w:val="22"/>
        </w:rPr>
        <w:t>Council</w:t>
      </w:r>
      <w:r w:rsidRP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 has put together a draft </w:t>
      </w:r>
      <w:r w:rsidR="0055327A" w:rsidRP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standard </w:t>
      </w:r>
      <w:r w:rsidRP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outlining </w:t>
      </w:r>
      <w:r w:rsidR="00717B77" w:rsidRP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the expectations for </w:t>
      </w:r>
      <w:r w:rsidR="005E647A" w:rsidRPr="00717B77">
        <w:rPr>
          <w:rStyle w:val="normaltextrun"/>
          <w:rFonts w:ascii="Aptos" w:eastAsiaTheme="majorEastAsia" w:hAnsi="Aptos" w:cs="Segoe UI"/>
          <w:sz w:val="22"/>
          <w:szCs w:val="22"/>
        </w:rPr>
        <w:t>anaesthetic technicians</w:t>
      </w:r>
      <w:r w:rsidR="001E7A61" w:rsidRP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 involved in </w:t>
      </w:r>
      <w:r w:rsidR="000342AC">
        <w:rPr>
          <w:rStyle w:val="normaltextrun"/>
          <w:rFonts w:ascii="Aptos" w:eastAsiaTheme="majorEastAsia" w:hAnsi="Aptos" w:cs="Segoe UI"/>
          <w:sz w:val="22"/>
          <w:szCs w:val="22"/>
        </w:rPr>
        <w:t xml:space="preserve">the provision of </w:t>
      </w:r>
      <w:r w:rsidR="001E7A61" w:rsidRPr="00717B77">
        <w:rPr>
          <w:rStyle w:val="normaltextrun"/>
          <w:rFonts w:ascii="Aptos" w:eastAsiaTheme="majorEastAsia" w:hAnsi="Aptos" w:cs="Segoe UI"/>
          <w:sz w:val="22"/>
          <w:szCs w:val="22"/>
        </w:rPr>
        <w:t>sedation</w:t>
      </w:r>
      <w:r w:rsidR="00717B77">
        <w:rPr>
          <w:rStyle w:val="normaltextrun"/>
          <w:rFonts w:ascii="Aptos" w:eastAsiaTheme="majorEastAsia" w:hAnsi="Aptos" w:cs="Segoe UI"/>
          <w:sz w:val="22"/>
          <w:szCs w:val="22"/>
        </w:rPr>
        <w:t xml:space="preserve">. </w:t>
      </w:r>
    </w:p>
    <w:p w14:paraId="581B19C8" w14:textId="0E158803" w:rsidR="00F605BE" w:rsidRDefault="00F605BE" w:rsidP="00F605BE">
      <w:pPr>
        <w:spacing w:after="0" w:line="240" w:lineRule="auto"/>
        <w:rPr>
          <w:sz w:val="22"/>
          <w:szCs w:val="22"/>
        </w:rPr>
      </w:pPr>
      <w:r w:rsidRPr="00C93F04">
        <w:rPr>
          <w:sz w:val="22"/>
          <w:szCs w:val="22"/>
        </w:rPr>
        <w:t xml:space="preserve">This </w:t>
      </w:r>
      <w:r w:rsidR="0055327A">
        <w:rPr>
          <w:sz w:val="22"/>
          <w:szCs w:val="22"/>
        </w:rPr>
        <w:t>consultation</w:t>
      </w:r>
      <w:r w:rsidRPr="00C93F04">
        <w:rPr>
          <w:sz w:val="22"/>
          <w:szCs w:val="22"/>
        </w:rPr>
        <w:t xml:space="preserve"> seeks to establish a clear, evidence-based standard for anaesthetic technicians involved in sedation practices. It aims to ensure patient safety, professional accountability, and consistency across healthcare settings.</w:t>
      </w:r>
      <w:r w:rsidR="00C639F0">
        <w:rPr>
          <w:sz w:val="22"/>
          <w:szCs w:val="22"/>
        </w:rPr>
        <w:t xml:space="preserve"> The previous sedation guidance has been reviewed and updated to reflect the new scope of practice </w:t>
      </w:r>
      <w:r w:rsidR="00C058E3">
        <w:rPr>
          <w:sz w:val="22"/>
          <w:szCs w:val="22"/>
        </w:rPr>
        <w:t xml:space="preserve">(April 2025) </w:t>
      </w:r>
      <w:r w:rsidR="00C639F0">
        <w:rPr>
          <w:sz w:val="22"/>
          <w:szCs w:val="22"/>
        </w:rPr>
        <w:t>and competence standards</w:t>
      </w:r>
      <w:r w:rsidR="00C058E3">
        <w:rPr>
          <w:sz w:val="22"/>
          <w:szCs w:val="22"/>
        </w:rPr>
        <w:t xml:space="preserve"> (</w:t>
      </w:r>
      <w:r w:rsidR="006F173E">
        <w:rPr>
          <w:sz w:val="22"/>
          <w:szCs w:val="22"/>
        </w:rPr>
        <w:t>April 2025</w:t>
      </w:r>
      <w:r w:rsidR="00C058E3">
        <w:rPr>
          <w:sz w:val="22"/>
          <w:szCs w:val="22"/>
        </w:rPr>
        <w:t>)</w:t>
      </w:r>
      <w:r w:rsidR="00C639F0">
        <w:rPr>
          <w:sz w:val="22"/>
          <w:szCs w:val="22"/>
        </w:rPr>
        <w:t xml:space="preserve">. </w:t>
      </w:r>
    </w:p>
    <w:p w14:paraId="0FA6060A" w14:textId="47135C91" w:rsidR="00CF69D0" w:rsidRPr="00C639F0" w:rsidRDefault="00B93DB0" w:rsidP="00F1114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>The Council is</w:t>
      </w:r>
      <w:r w:rsidR="00CF69D0"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 now asking for feedback from </w:t>
      </w:r>
      <w:r w:rsidR="00C058E3">
        <w:rPr>
          <w:rStyle w:val="normaltextrun"/>
          <w:rFonts w:ascii="Aptos" w:eastAsiaTheme="majorEastAsia" w:hAnsi="Aptos" w:cs="Segoe UI"/>
          <w:sz w:val="22"/>
          <w:szCs w:val="22"/>
        </w:rPr>
        <w:t>members of the profession, practitioners working within sedation</w:t>
      </w:r>
      <w:r w:rsidR="00CF69D0"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 and other interested groups.</w:t>
      </w:r>
      <w:r w:rsidR="00CF69D0" w:rsidRPr="00C639F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F4262E7" w14:textId="712E2F9C" w:rsidR="00CF69D0" w:rsidRPr="00C639F0" w:rsidRDefault="00CF69D0" w:rsidP="00F1114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The consultation period will run from </w:t>
      </w:r>
      <w:r w:rsidR="000242AF">
        <w:rPr>
          <w:rStyle w:val="normaltextrun"/>
          <w:rFonts w:ascii="Aptos" w:eastAsiaTheme="majorEastAsia" w:hAnsi="Aptos" w:cs="Segoe UI"/>
          <w:sz w:val="22"/>
          <w:szCs w:val="22"/>
        </w:rPr>
        <w:t xml:space="preserve">16 October to 5pm, 3 December 2025. </w:t>
      </w: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A survey </w:t>
      </w:r>
      <w:r w:rsidR="00352EF1">
        <w:rPr>
          <w:rStyle w:val="normaltextrun"/>
          <w:rFonts w:ascii="Aptos" w:eastAsiaTheme="majorEastAsia" w:hAnsi="Aptos" w:cs="Segoe UI"/>
          <w:sz w:val="22"/>
          <w:szCs w:val="22"/>
        </w:rPr>
        <w:t xml:space="preserve">to </w:t>
      </w:r>
      <w:r w:rsidR="00F31565">
        <w:rPr>
          <w:rStyle w:val="normaltextrun"/>
          <w:rFonts w:ascii="Aptos" w:eastAsiaTheme="majorEastAsia" w:hAnsi="Aptos" w:cs="Segoe UI"/>
          <w:sz w:val="22"/>
          <w:szCs w:val="22"/>
        </w:rPr>
        <w:t>provide feedback on the standard is</w:t>
      </w: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 available on the</w:t>
      </w:r>
      <w:r w:rsidR="00F31565">
        <w:rPr>
          <w:rStyle w:val="normaltextrun"/>
          <w:rFonts w:ascii="Aptos" w:eastAsiaTheme="majorEastAsia" w:hAnsi="Aptos" w:cs="Segoe UI"/>
          <w:sz w:val="22"/>
          <w:szCs w:val="22"/>
        </w:rPr>
        <w:t xml:space="preserve"> Council’s website</w:t>
      </w: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 under the News page.</w:t>
      </w:r>
      <w:r w:rsidRPr="00C639F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0D93DBD" w14:textId="26BBDC6A" w:rsidR="00CF69D0" w:rsidRPr="00C639F0" w:rsidRDefault="00CF69D0" w:rsidP="00F111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All feedback will be carefully reviewed by the </w:t>
      </w:r>
      <w:r w:rsidR="001522EC" w:rsidRPr="00C639F0">
        <w:rPr>
          <w:rStyle w:val="normaltextrun"/>
          <w:rFonts w:ascii="Aptos" w:eastAsiaTheme="majorEastAsia" w:hAnsi="Aptos" w:cs="Segoe UI"/>
          <w:sz w:val="22"/>
          <w:szCs w:val="22"/>
        </w:rPr>
        <w:t>Council</w:t>
      </w:r>
      <w:r w:rsidRPr="00C639F0">
        <w:rPr>
          <w:rStyle w:val="normaltextrun"/>
          <w:rFonts w:ascii="Aptos" w:eastAsiaTheme="majorEastAsia" w:hAnsi="Aptos" w:cs="Segoe UI"/>
          <w:sz w:val="22"/>
          <w:szCs w:val="22"/>
        </w:rPr>
        <w:t xml:space="preserve"> before </w:t>
      </w:r>
      <w:r w:rsidR="00717B77" w:rsidRPr="00C639F0">
        <w:rPr>
          <w:rStyle w:val="normaltextrun"/>
          <w:rFonts w:ascii="Aptos" w:eastAsiaTheme="majorEastAsia" w:hAnsi="Aptos" w:cs="Segoe UI"/>
          <w:sz w:val="22"/>
          <w:szCs w:val="22"/>
        </w:rPr>
        <w:t>the standard is finalised.</w:t>
      </w:r>
    </w:p>
    <w:p w14:paraId="2D4DEB97" w14:textId="77777777" w:rsidR="00D11950" w:rsidRPr="00C93F04" w:rsidRDefault="00D11950" w:rsidP="00C93F04">
      <w:pPr>
        <w:spacing w:before="360" w:after="120" w:line="240" w:lineRule="auto"/>
        <w:rPr>
          <w:sz w:val="40"/>
          <w:szCs w:val="40"/>
        </w:rPr>
      </w:pPr>
      <w:r w:rsidRPr="00C93F04">
        <w:rPr>
          <w:sz w:val="40"/>
          <w:szCs w:val="40"/>
        </w:rPr>
        <w:t>Background</w:t>
      </w:r>
    </w:p>
    <w:p w14:paraId="4257F082" w14:textId="7AFD31DA" w:rsidR="00A37307" w:rsidRDefault="00D11950" w:rsidP="00C93F04">
      <w:pPr>
        <w:spacing w:after="0" w:line="240" w:lineRule="auto"/>
        <w:rPr>
          <w:sz w:val="22"/>
          <w:szCs w:val="22"/>
        </w:rPr>
      </w:pPr>
      <w:r w:rsidRPr="00C93F04">
        <w:rPr>
          <w:sz w:val="22"/>
          <w:szCs w:val="22"/>
        </w:rPr>
        <w:t>Anaesthetic technicians</w:t>
      </w:r>
      <w:r w:rsidR="005B0BFE" w:rsidRPr="00C93F04">
        <w:rPr>
          <w:sz w:val="22"/>
          <w:szCs w:val="22"/>
        </w:rPr>
        <w:t xml:space="preserve"> </w:t>
      </w:r>
      <w:r w:rsidRPr="00C93F04">
        <w:rPr>
          <w:sz w:val="22"/>
          <w:szCs w:val="22"/>
        </w:rPr>
        <w:t>play a critical role in supporting sedation procedures across a</w:t>
      </w:r>
      <w:r w:rsidR="002D19AE" w:rsidRPr="00C93F04">
        <w:rPr>
          <w:sz w:val="22"/>
          <w:szCs w:val="22"/>
        </w:rPr>
        <w:t xml:space="preserve"> variety</w:t>
      </w:r>
      <w:r w:rsidRPr="00C93F04">
        <w:rPr>
          <w:sz w:val="22"/>
          <w:szCs w:val="22"/>
        </w:rPr>
        <w:t xml:space="preserve"> of clinical environments</w:t>
      </w:r>
      <w:r w:rsidR="00A12BDC" w:rsidRPr="00C93F04">
        <w:rPr>
          <w:sz w:val="22"/>
          <w:szCs w:val="22"/>
        </w:rPr>
        <w:t xml:space="preserve">. The Council has reviewed the </w:t>
      </w:r>
      <w:r w:rsidR="001423D6" w:rsidRPr="00C93F04">
        <w:rPr>
          <w:sz w:val="22"/>
          <w:szCs w:val="22"/>
        </w:rPr>
        <w:t>standard</w:t>
      </w:r>
      <w:r w:rsidR="00A12BDC" w:rsidRPr="00C93F04">
        <w:rPr>
          <w:sz w:val="22"/>
          <w:szCs w:val="22"/>
        </w:rPr>
        <w:t xml:space="preserve"> for </w:t>
      </w:r>
      <w:r w:rsidR="007315EF">
        <w:rPr>
          <w:sz w:val="22"/>
          <w:szCs w:val="22"/>
        </w:rPr>
        <w:t xml:space="preserve">Anaesthetic </w:t>
      </w:r>
      <w:r w:rsidR="00102EBC">
        <w:rPr>
          <w:sz w:val="22"/>
          <w:szCs w:val="22"/>
        </w:rPr>
        <w:t>T</w:t>
      </w:r>
      <w:r w:rsidR="007315EF">
        <w:rPr>
          <w:sz w:val="22"/>
          <w:szCs w:val="22"/>
        </w:rPr>
        <w:t>echnician’</w:t>
      </w:r>
      <w:r w:rsidR="00102EBC">
        <w:rPr>
          <w:sz w:val="22"/>
          <w:szCs w:val="22"/>
        </w:rPr>
        <w:t>s</w:t>
      </w:r>
      <w:r w:rsidR="00A12BDC" w:rsidRPr="00C93F04">
        <w:rPr>
          <w:sz w:val="22"/>
          <w:szCs w:val="22"/>
        </w:rPr>
        <w:t xml:space="preserve"> involved in sedation following the development of the updated scope of practice and competence standards</w:t>
      </w:r>
      <w:r w:rsidR="00E6407E" w:rsidRPr="00C93F04">
        <w:rPr>
          <w:sz w:val="22"/>
          <w:szCs w:val="22"/>
        </w:rPr>
        <w:t xml:space="preserve"> (2025)</w:t>
      </w:r>
      <w:r w:rsidR="00055BE8">
        <w:rPr>
          <w:sz w:val="22"/>
          <w:szCs w:val="22"/>
        </w:rPr>
        <w:t xml:space="preserve">. It is now </w:t>
      </w:r>
      <w:r w:rsidR="00532BB9" w:rsidRPr="00C93F04">
        <w:rPr>
          <w:sz w:val="22"/>
          <w:szCs w:val="22"/>
        </w:rPr>
        <w:t>consulting</w:t>
      </w:r>
      <w:r w:rsidR="00791F9B" w:rsidRPr="00C93F04">
        <w:rPr>
          <w:sz w:val="22"/>
          <w:szCs w:val="22"/>
        </w:rPr>
        <w:t xml:space="preserve"> on the proposed </w:t>
      </w:r>
      <w:r w:rsidR="00E6407E" w:rsidRPr="00C93F04">
        <w:rPr>
          <w:sz w:val="22"/>
          <w:szCs w:val="22"/>
        </w:rPr>
        <w:t xml:space="preserve">sedation </w:t>
      </w:r>
      <w:r w:rsidR="00791F9B" w:rsidRPr="00C93F04">
        <w:rPr>
          <w:sz w:val="22"/>
          <w:szCs w:val="22"/>
        </w:rPr>
        <w:t>standard</w:t>
      </w:r>
      <w:r w:rsidR="00532BB9" w:rsidRPr="00C93F04">
        <w:rPr>
          <w:sz w:val="22"/>
          <w:szCs w:val="22"/>
        </w:rPr>
        <w:t xml:space="preserve"> to</w:t>
      </w:r>
      <w:r w:rsidR="00043C47" w:rsidRPr="00C93F04">
        <w:rPr>
          <w:sz w:val="22"/>
          <w:szCs w:val="22"/>
        </w:rPr>
        <w:t xml:space="preserve"> receive feedback</w:t>
      </w:r>
      <w:r w:rsidR="001423D6" w:rsidRPr="00C93F04">
        <w:rPr>
          <w:sz w:val="22"/>
          <w:szCs w:val="22"/>
        </w:rPr>
        <w:t xml:space="preserve"> from the profession and </w:t>
      </w:r>
      <w:r w:rsidR="00C03104" w:rsidRPr="00C93F04">
        <w:rPr>
          <w:sz w:val="22"/>
          <w:szCs w:val="22"/>
        </w:rPr>
        <w:t xml:space="preserve">stakeholders. </w:t>
      </w:r>
      <w:r w:rsidR="00043C47" w:rsidRPr="00C93F04">
        <w:rPr>
          <w:sz w:val="22"/>
          <w:szCs w:val="22"/>
        </w:rPr>
        <w:t xml:space="preserve"> </w:t>
      </w:r>
    </w:p>
    <w:p w14:paraId="5A063189" w14:textId="77777777" w:rsidR="00C93F04" w:rsidRPr="00C93F04" w:rsidRDefault="00C93F04" w:rsidP="00C93F04">
      <w:pPr>
        <w:spacing w:after="0" w:line="240" w:lineRule="auto"/>
        <w:rPr>
          <w:sz w:val="22"/>
          <w:szCs w:val="22"/>
        </w:rPr>
      </w:pPr>
    </w:p>
    <w:p w14:paraId="66F3C79C" w14:textId="77777777" w:rsidR="006F4310" w:rsidRDefault="006F4310" w:rsidP="006F4310">
      <w:pPr>
        <w:spacing w:after="0" w:line="240" w:lineRule="auto"/>
        <w:rPr>
          <w:sz w:val="22"/>
          <w:szCs w:val="22"/>
        </w:rPr>
      </w:pPr>
    </w:p>
    <w:p w14:paraId="41E7C828" w14:textId="77777777" w:rsidR="006F4310" w:rsidRDefault="006F4310" w:rsidP="006F4310">
      <w:pPr>
        <w:spacing w:after="0" w:line="240" w:lineRule="auto"/>
        <w:rPr>
          <w:sz w:val="22"/>
          <w:szCs w:val="22"/>
        </w:rPr>
      </w:pPr>
    </w:p>
    <w:p w14:paraId="0EBF21F8" w14:textId="77777777" w:rsidR="006F4310" w:rsidRDefault="006F4310" w:rsidP="006F4310">
      <w:pPr>
        <w:spacing w:after="0" w:line="240" w:lineRule="auto"/>
        <w:rPr>
          <w:sz w:val="22"/>
          <w:szCs w:val="22"/>
        </w:rPr>
      </w:pPr>
    </w:p>
    <w:p w14:paraId="1FE80665" w14:textId="77777777" w:rsidR="006F4310" w:rsidRDefault="006F4310" w:rsidP="006F4310">
      <w:pPr>
        <w:spacing w:after="0" w:line="240" w:lineRule="auto"/>
        <w:rPr>
          <w:sz w:val="22"/>
          <w:szCs w:val="22"/>
        </w:rPr>
      </w:pPr>
    </w:p>
    <w:p w14:paraId="32641412" w14:textId="77777777" w:rsidR="006F4310" w:rsidRDefault="006F4310" w:rsidP="006F4310">
      <w:pPr>
        <w:spacing w:after="0" w:line="240" w:lineRule="auto"/>
        <w:rPr>
          <w:sz w:val="22"/>
          <w:szCs w:val="22"/>
        </w:rPr>
      </w:pPr>
    </w:p>
    <w:p w14:paraId="17B9289C" w14:textId="29B95EB9" w:rsidR="0028035B" w:rsidRDefault="00791E06" w:rsidP="00C93F04">
      <w:pPr>
        <w:spacing w:after="0" w:line="240" w:lineRule="auto"/>
        <w:rPr>
          <w:sz w:val="22"/>
          <w:szCs w:val="22"/>
        </w:rPr>
      </w:pPr>
      <w:r w:rsidRPr="00C93F04">
        <w:rPr>
          <w:sz w:val="22"/>
          <w:szCs w:val="22"/>
        </w:rPr>
        <w:t>Th</w:t>
      </w:r>
      <w:r w:rsidR="00E6407E" w:rsidRPr="00C93F04">
        <w:rPr>
          <w:sz w:val="22"/>
          <w:szCs w:val="22"/>
        </w:rPr>
        <w:t>e</w:t>
      </w:r>
      <w:r w:rsidRPr="00C93F04">
        <w:rPr>
          <w:sz w:val="22"/>
          <w:szCs w:val="22"/>
        </w:rPr>
        <w:t xml:space="preserve"> </w:t>
      </w:r>
      <w:r w:rsidR="00D0176E" w:rsidRPr="00C93F04">
        <w:rPr>
          <w:sz w:val="22"/>
          <w:szCs w:val="22"/>
        </w:rPr>
        <w:t>document</w:t>
      </w:r>
      <w:r w:rsidRPr="00C93F04">
        <w:rPr>
          <w:sz w:val="22"/>
          <w:szCs w:val="22"/>
        </w:rPr>
        <w:t xml:space="preserve"> sets the standard expected of </w:t>
      </w:r>
      <w:r w:rsidR="004D3B3C">
        <w:rPr>
          <w:sz w:val="22"/>
          <w:szCs w:val="22"/>
        </w:rPr>
        <w:t>Anaesthetic Technicians</w:t>
      </w:r>
      <w:r w:rsidR="004D3B3C" w:rsidRPr="00C93F04">
        <w:rPr>
          <w:sz w:val="22"/>
          <w:szCs w:val="22"/>
        </w:rPr>
        <w:t xml:space="preserve"> </w:t>
      </w:r>
      <w:r w:rsidRPr="00C93F04">
        <w:rPr>
          <w:sz w:val="22"/>
          <w:szCs w:val="22"/>
        </w:rPr>
        <w:t>involved in sedation</w:t>
      </w:r>
      <w:r w:rsidR="008735B6" w:rsidRPr="00C93F04">
        <w:rPr>
          <w:sz w:val="22"/>
          <w:szCs w:val="22"/>
        </w:rPr>
        <w:t xml:space="preserve"> and may be used by the Council when considering the actions of an </w:t>
      </w:r>
      <w:r w:rsidR="004D3B3C">
        <w:rPr>
          <w:sz w:val="22"/>
          <w:szCs w:val="22"/>
        </w:rPr>
        <w:t>Anaesthetic Technician</w:t>
      </w:r>
      <w:r w:rsidR="004D3B3C" w:rsidRPr="00C93F04">
        <w:rPr>
          <w:sz w:val="22"/>
          <w:szCs w:val="22"/>
        </w:rPr>
        <w:t xml:space="preserve"> </w:t>
      </w:r>
      <w:r w:rsidR="008735B6" w:rsidRPr="00C93F04">
        <w:rPr>
          <w:sz w:val="22"/>
          <w:szCs w:val="22"/>
        </w:rPr>
        <w:t xml:space="preserve">in this </w:t>
      </w:r>
      <w:r w:rsidR="004D3B3C">
        <w:rPr>
          <w:sz w:val="22"/>
          <w:szCs w:val="22"/>
        </w:rPr>
        <w:t>area of clinical practice</w:t>
      </w:r>
      <w:r w:rsidR="00894594">
        <w:rPr>
          <w:sz w:val="22"/>
          <w:szCs w:val="22"/>
        </w:rPr>
        <w:t>.</w:t>
      </w:r>
      <w:r w:rsidR="008735B6" w:rsidRPr="00C93F04">
        <w:rPr>
          <w:sz w:val="22"/>
          <w:szCs w:val="22"/>
        </w:rPr>
        <w:t xml:space="preserve"> </w:t>
      </w:r>
      <w:r w:rsidR="009F1928" w:rsidRPr="00C93F04">
        <w:rPr>
          <w:sz w:val="22"/>
          <w:szCs w:val="22"/>
        </w:rPr>
        <w:t xml:space="preserve"> </w:t>
      </w:r>
      <w:r w:rsidR="00894594">
        <w:rPr>
          <w:sz w:val="22"/>
          <w:szCs w:val="22"/>
        </w:rPr>
        <w:t>Anaesthetic Technicians</w:t>
      </w:r>
      <w:r w:rsidR="009F1928" w:rsidRPr="00C93F04">
        <w:rPr>
          <w:sz w:val="22"/>
          <w:szCs w:val="22"/>
        </w:rPr>
        <w:t xml:space="preserve"> working </w:t>
      </w:r>
      <w:r w:rsidR="00073FB2">
        <w:rPr>
          <w:sz w:val="22"/>
          <w:szCs w:val="22"/>
        </w:rPr>
        <w:t xml:space="preserve">with </w:t>
      </w:r>
      <w:r w:rsidR="009F1928" w:rsidRPr="00C93F04">
        <w:rPr>
          <w:sz w:val="22"/>
          <w:szCs w:val="22"/>
        </w:rPr>
        <w:t xml:space="preserve">sedation must adhere to this standard. </w:t>
      </w:r>
    </w:p>
    <w:p w14:paraId="5FC5ECD8" w14:textId="77777777" w:rsidR="00F31565" w:rsidRDefault="00F31565" w:rsidP="00C93F04">
      <w:pPr>
        <w:spacing w:after="0" w:line="240" w:lineRule="auto"/>
        <w:rPr>
          <w:sz w:val="22"/>
          <w:szCs w:val="22"/>
        </w:rPr>
      </w:pPr>
    </w:p>
    <w:p w14:paraId="0FA29B89" w14:textId="68C7F592" w:rsidR="00470D9D" w:rsidRDefault="00946802" w:rsidP="00C93F04">
      <w:pPr>
        <w:spacing w:after="0" w:line="240" w:lineRule="auto"/>
        <w:rPr>
          <w:sz w:val="22"/>
          <w:szCs w:val="22"/>
        </w:rPr>
      </w:pPr>
      <w:hyperlink r:id="rId10" w:history="1">
        <w:r>
          <w:rPr>
            <w:rStyle w:val="Hyperlink"/>
          </w:rPr>
          <w:t>20250926-Sedation-consult-doc.docx</w:t>
        </w:r>
      </w:hyperlink>
    </w:p>
    <w:p w14:paraId="58E49BBC" w14:textId="77777777" w:rsidR="00470D9D" w:rsidRDefault="00470D9D" w:rsidP="00C93F04">
      <w:pPr>
        <w:spacing w:after="0" w:line="240" w:lineRule="auto"/>
        <w:rPr>
          <w:sz w:val="22"/>
          <w:szCs w:val="22"/>
        </w:rPr>
      </w:pPr>
    </w:p>
    <w:p w14:paraId="11614612" w14:textId="7F5692B5" w:rsidR="00941B10" w:rsidRDefault="00AA7FF8" w:rsidP="00C93F04">
      <w:pPr>
        <w:spacing w:after="0" w:line="240" w:lineRule="auto"/>
        <w:rPr>
          <w:rStyle w:val="Hyperlink"/>
          <w:sz w:val="22"/>
          <w:szCs w:val="22"/>
        </w:rPr>
      </w:pPr>
      <w:hyperlink r:id="rId11" w:history="1">
        <w:r>
          <w:rPr>
            <w:rStyle w:val="Hyperlink"/>
          </w:rPr>
          <w:t>20250605-AT-SOP-Sedation-DRAFTv4.docx</w:t>
        </w:r>
      </w:hyperlink>
    </w:p>
    <w:p w14:paraId="688412E0" w14:textId="71D8A8A7" w:rsidR="00941B10" w:rsidRDefault="00941B10" w:rsidP="00C93F04">
      <w:pPr>
        <w:spacing w:after="0" w:line="240" w:lineRule="auto"/>
        <w:rPr>
          <w:sz w:val="22"/>
          <w:szCs w:val="22"/>
        </w:rPr>
      </w:pPr>
      <w:r>
        <w:rPr>
          <w:rStyle w:val="Hyperlink"/>
          <w:sz w:val="22"/>
          <w:szCs w:val="22"/>
        </w:rPr>
        <w:t>-------------------------------------------------------------------------------------------------</w:t>
      </w:r>
    </w:p>
    <w:p w14:paraId="449FEFE6" w14:textId="4B7E6F48" w:rsidR="000A7F86" w:rsidRPr="00C93F04" w:rsidRDefault="000A7F86" w:rsidP="00C93F04">
      <w:pPr>
        <w:spacing w:after="0" w:line="240" w:lineRule="auto"/>
        <w:rPr>
          <w:sz w:val="22"/>
          <w:szCs w:val="22"/>
        </w:rPr>
      </w:pPr>
    </w:p>
    <w:p w14:paraId="77D4EA48" w14:textId="75460106" w:rsidR="006F5661" w:rsidRDefault="006F5661" w:rsidP="004E6CE8">
      <w:pPr>
        <w:pStyle w:val="Heading3"/>
      </w:pPr>
      <w:r>
        <w:t>FAQ’s</w:t>
      </w:r>
    </w:p>
    <w:p w14:paraId="3B9B18E5" w14:textId="00F29378" w:rsidR="004E6CE8" w:rsidRPr="001739BB" w:rsidRDefault="0048083C" w:rsidP="004E6CE8">
      <w:pPr>
        <w:rPr>
          <w:b/>
          <w:bCs/>
          <w:sz w:val="22"/>
          <w:szCs w:val="22"/>
        </w:rPr>
      </w:pPr>
      <w:r w:rsidRPr="001739BB">
        <w:rPr>
          <w:b/>
          <w:bCs/>
          <w:sz w:val="22"/>
          <w:szCs w:val="22"/>
        </w:rPr>
        <w:t xml:space="preserve">Q: </w:t>
      </w:r>
      <w:r w:rsidR="00827007" w:rsidRPr="001739BB">
        <w:rPr>
          <w:b/>
          <w:bCs/>
          <w:sz w:val="22"/>
          <w:szCs w:val="22"/>
        </w:rPr>
        <w:t>Wh</w:t>
      </w:r>
      <w:r w:rsidR="00AF7ABF" w:rsidRPr="001739BB">
        <w:rPr>
          <w:b/>
          <w:bCs/>
          <w:sz w:val="22"/>
          <w:szCs w:val="22"/>
        </w:rPr>
        <w:t xml:space="preserve">y do the standards not list the medicines an anaesthetic technician can </w:t>
      </w:r>
      <w:r w:rsidR="0047693D" w:rsidRPr="001739BB">
        <w:rPr>
          <w:b/>
          <w:bCs/>
          <w:sz w:val="22"/>
          <w:szCs w:val="22"/>
        </w:rPr>
        <w:t>administer</w:t>
      </w:r>
      <w:r w:rsidR="00AF7ABF" w:rsidRPr="001739BB">
        <w:rPr>
          <w:b/>
          <w:bCs/>
          <w:sz w:val="22"/>
          <w:szCs w:val="22"/>
        </w:rPr>
        <w:t xml:space="preserve">? </w:t>
      </w:r>
    </w:p>
    <w:p w14:paraId="446F6CDF" w14:textId="4F686BFE" w:rsidR="0048083C" w:rsidRPr="006F7185" w:rsidRDefault="0048083C" w:rsidP="004E6CE8">
      <w:pPr>
        <w:rPr>
          <w:sz w:val="22"/>
          <w:szCs w:val="22"/>
        </w:rPr>
      </w:pPr>
      <w:r w:rsidRPr="006F7185">
        <w:rPr>
          <w:sz w:val="22"/>
          <w:szCs w:val="22"/>
        </w:rPr>
        <w:t xml:space="preserve">A: </w:t>
      </w:r>
      <w:r w:rsidR="00A921CC" w:rsidRPr="006F7185">
        <w:rPr>
          <w:sz w:val="22"/>
          <w:szCs w:val="22"/>
        </w:rPr>
        <w:t>A l</w:t>
      </w:r>
      <w:r w:rsidR="00A6388D" w:rsidRPr="006F7185">
        <w:rPr>
          <w:sz w:val="22"/>
          <w:szCs w:val="22"/>
        </w:rPr>
        <w:t>ist of medicines</w:t>
      </w:r>
      <w:r w:rsidR="002A0DD7" w:rsidRPr="006F7185">
        <w:rPr>
          <w:sz w:val="22"/>
          <w:szCs w:val="22"/>
        </w:rPr>
        <w:t xml:space="preserve"> may not remain current when new medicines or types</w:t>
      </w:r>
      <w:r w:rsidR="00CE6B2D" w:rsidRPr="006F7185">
        <w:rPr>
          <w:sz w:val="22"/>
          <w:szCs w:val="22"/>
        </w:rPr>
        <w:t xml:space="preserve"> of medicine</w:t>
      </w:r>
      <w:r w:rsidR="002A0DD7" w:rsidRPr="006F7185">
        <w:rPr>
          <w:sz w:val="22"/>
          <w:szCs w:val="22"/>
        </w:rPr>
        <w:t xml:space="preserve"> become available.</w:t>
      </w:r>
      <w:r w:rsidR="00413C96" w:rsidRPr="006F7185">
        <w:rPr>
          <w:sz w:val="22"/>
          <w:szCs w:val="22"/>
        </w:rPr>
        <w:t xml:space="preserve"> </w:t>
      </w:r>
      <w:r w:rsidR="00D7739D" w:rsidRPr="006F7185">
        <w:rPr>
          <w:sz w:val="22"/>
          <w:szCs w:val="22"/>
        </w:rPr>
        <w:t>Any a</w:t>
      </w:r>
      <w:r w:rsidR="0047693D" w:rsidRPr="006F7185">
        <w:rPr>
          <w:sz w:val="22"/>
          <w:szCs w:val="22"/>
        </w:rPr>
        <w:t xml:space="preserve">dministration of a medicine by an </w:t>
      </w:r>
      <w:r w:rsidR="00A921CC" w:rsidRPr="006F7185">
        <w:rPr>
          <w:sz w:val="22"/>
          <w:szCs w:val="22"/>
        </w:rPr>
        <w:t>Anaesthetic Technician</w:t>
      </w:r>
      <w:r w:rsidR="0047693D" w:rsidRPr="006F7185">
        <w:rPr>
          <w:sz w:val="22"/>
          <w:szCs w:val="22"/>
        </w:rPr>
        <w:t xml:space="preserve"> </w:t>
      </w:r>
      <w:r w:rsidR="00D7739D" w:rsidRPr="006F7185">
        <w:rPr>
          <w:sz w:val="22"/>
          <w:szCs w:val="22"/>
        </w:rPr>
        <w:t xml:space="preserve">must in accordance with the </w:t>
      </w:r>
      <w:r w:rsidR="00452C43" w:rsidRPr="006F7185">
        <w:rPr>
          <w:sz w:val="22"/>
          <w:szCs w:val="22"/>
        </w:rPr>
        <w:t>provider</w:t>
      </w:r>
      <w:r w:rsidR="00E92F24" w:rsidRPr="006F7185">
        <w:rPr>
          <w:sz w:val="22"/>
          <w:szCs w:val="22"/>
        </w:rPr>
        <w:t>’</w:t>
      </w:r>
      <w:r w:rsidR="00452C43" w:rsidRPr="006F7185">
        <w:rPr>
          <w:sz w:val="22"/>
          <w:szCs w:val="22"/>
        </w:rPr>
        <w:t xml:space="preserve">s policies and procedures, including </w:t>
      </w:r>
      <w:r w:rsidR="00A921CC" w:rsidRPr="006F7185">
        <w:rPr>
          <w:sz w:val="22"/>
          <w:szCs w:val="22"/>
        </w:rPr>
        <w:t xml:space="preserve">those administered under </w:t>
      </w:r>
      <w:r w:rsidR="00452C43" w:rsidRPr="006F7185">
        <w:rPr>
          <w:sz w:val="22"/>
          <w:szCs w:val="22"/>
        </w:rPr>
        <w:t xml:space="preserve">standing orders. </w:t>
      </w:r>
    </w:p>
    <w:p w14:paraId="6E4B15D9" w14:textId="77777777" w:rsidR="00CE6B2D" w:rsidRPr="006F7185" w:rsidRDefault="00CE6B2D" w:rsidP="004E6CE8">
      <w:pPr>
        <w:rPr>
          <w:sz w:val="22"/>
          <w:szCs w:val="22"/>
        </w:rPr>
      </w:pPr>
    </w:p>
    <w:p w14:paraId="6B09E435" w14:textId="34754F24" w:rsidR="00CE6B2D" w:rsidRPr="001739BB" w:rsidRDefault="00CE6B2D" w:rsidP="004E6CE8">
      <w:pPr>
        <w:rPr>
          <w:b/>
          <w:bCs/>
          <w:sz w:val="22"/>
          <w:szCs w:val="22"/>
        </w:rPr>
      </w:pPr>
      <w:r w:rsidRPr="001739BB">
        <w:rPr>
          <w:b/>
          <w:bCs/>
          <w:sz w:val="22"/>
          <w:szCs w:val="22"/>
        </w:rPr>
        <w:t xml:space="preserve">Q: </w:t>
      </w:r>
      <w:r w:rsidR="00A66090" w:rsidRPr="001739BB">
        <w:rPr>
          <w:b/>
          <w:bCs/>
          <w:sz w:val="22"/>
          <w:szCs w:val="22"/>
        </w:rPr>
        <w:t>Do the standards apply when a</w:t>
      </w:r>
      <w:r w:rsidR="007373DA" w:rsidRPr="001739BB">
        <w:rPr>
          <w:b/>
          <w:bCs/>
          <w:sz w:val="22"/>
          <w:szCs w:val="22"/>
        </w:rPr>
        <w:t>n anaesthetic technician is working with an anaesthetist</w:t>
      </w:r>
      <w:r w:rsidR="00CB1A49" w:rsidRPr="001739BB">
        <w:rPr>
          <w:b/>
          <w:bCs/>
          <w:sz w:val="22"/>
          <w:szCs w:val="22"/>
        </w:rPr>
        <w:t xml:space="preserve">? </w:t>
      </w:r>
    </w:p>
    <w:p w14:paraId="634D0C36" w14:textId="4E9A91DF" w:rsidR="00CB1A49" w:rsidRPr="006F7185" w:rsidRDefault="00CB1A49" w:rsidP="004E6CE8">
      <w:pPr>
        <w:rPr>
          <w:sz w:val="22"/>
          <w:szCs w:val="22"/>
        </w:rPr>
      </w:pPr>
      <w:r w:rsidRPr="006F7185">
        <w:rPr>
          <w:sz w:val="22"/>
          <w:szCs w:val="22"/>
        </w:rPr>
        <w:t>A: A</w:t>
      </w:r>
      <w:r w:rsidR="007D78A1" w:rsidRPr="006F7185">
        <w:rPr>
          <w:sz w:val="22"/>
          <w:szCs w:val="22"/>
        </w:rPr>
        <w:t xml:space="preserve">s </w:t>
      </w:r>
      <w:r w:rsidR="00DC19B3" w:rsidRPr="006F7185">
        <w:rPr>
          <w:sz w:val="22"/>
          <w:szCs w:val="22"/>
        </w:rPr>
        <w:t>a</w:t>
      </w:r>
      <w:r w:rsidR="007D78A1" w:rsidRPr="006F7185">
        <w:rPr>
          <w:sz w:val="22"/>
          <w:szCs w:val="22"/>
        </w:rPr>
        <w:t xml:space="preserve"> registered health professional, anaesthetic technicians remain responsible for their own practice</w:t>
      </w:r>
      <w:r w:rsidR="00097EEA" w:rsidRPr="006F7185">
        <w:rPr>
          <w:sz w:val="22"/>
          <w:szCs w:val="22"/>
        </w:rPr>
        <w:t xml:space="preserve"> regardless of </w:t>
      </w:r>
      <w:r w:rsidR="00DC19B3" w:rsidRPr="006F7185">
        <w:rPr>
          <w:sz w:val="22"/>
          <w:szCs w:val="22"/>
        </w:rPr>
        <w:t xml:space="preserve">who </w:t>
      </w:r>
      <w:r w:rsidR="00097EEA" w:rsidRPr="006F7185">
        <w:rPr>
          <w:sz w:val="22"/>
          <w:szCs w:val="22"/>
        </w:rPr>
        <w:t>prescribe</w:t>
      </w:r>
      <w:r w:rsidR="00DC19B3" w:rsidRPr="006F7185">
        <w:rPr>
          <w:sz w:val="22"/>
          <w:szCs w:val="22"/>
        </w:rPr>
        <w:t>s the medicine</w:t>
      </w:r>
      <w:r w:rsidR="00097EEA" w:rsidRPr="006F7185">
        <w:rPr>
          <w:sz w:val="22"/>
          <w:szCs w:val="22"/>
        </w:rPr>
        <w:t xml:space="preserve">. </w:t>
      </w:r>
    </w:p>
    <w:p w14:paraId="194C9091" w14:textId="77777777" w:rsidR="00097EEA" w:rsidRPr="001739BB" w:rsidRDefault="00097EEA" w:rsidP="004E6CE8">
      <w:pPr>
        <w:rPr>
          <w:b/>
          <w:bCs/>
          <w:sz w:val="22"/>
          <w:szCs w:val="22"/>
        </w:rPr>
      </w:pPr>
    </w:p>
    <w:p w14:paraId="684139B9" w14:textId="7FCF2940" w:rsidR="00097EEA" w:rsidRPr="001739BB" w:rsidRDefault="00097EEA" w:rsidP="004E6CE8">
      <w:pPr>
        <w:rPr>
          <w:b/>
          <w:bCs/>
          <w:sz w:val="22"/>
          <w:szCs w:val="22"/>
        </w:rPr>
      </w:pPr>
      <w:r w:rsidRPr="001739BB">
        <w:rPr>
          <w:b/>
          <w:bCs/>
          <w:sz w:val="22"/>
          <w:szCs w:val="22"/>
        </w:rPr>
        <w:t xml:space="preserve">Q: What qualifications does the Council require </w:t>
      </w:r>
      <w:r w:rsidR="00367FF9" w:rsidRPr="001739BB">
        <w:rPr>
          <w:b/>
          <w:bCs/>
          <w:sz w:val="22"/>
          <w:szCs w:val="22"/>
        </w:rPr>
        <w:t xml:space="preserve">for an anaesthetic technician to work in </w:t>
      </w:r>
      <w:r w:rsidR="00AD646F" w:rsidRPr="001739BB">
        <w:rPr>
          <w:b/>
          <w:bCs/>
          <w:sz w:val="22"/>
          <w:szCs w:val="22"/>
        </w:rPr>
        <w:t>the area of</w:t>
      </w:r>
      <w:r w:rsidR="004E407E" w:rsidRPr="001739BB">
        <w:rPr>
          <w:b/>
          <w:bCs/>
          <w:sz w:val="22"/>
          <w:szCs w:val="22"/>
        </w:rPr>
        <w:t xml:space="preserve"> </w:t>
      </w:r>
      <w:r w:rsidR="00367FF9" w:rsidRPr="001739BB">
        <w:rPr>
          <w:b/>
          <w:bCs/>
          <w:sz w:val="22"/>
          <w:szCs w:val="22"/>
        </w:rPr>
        <w:t xml:space="preserve">sedation? </w:t>
      </w:r>
    </w:p>
    <w:p w14:paraId="5B0D1DA3" w14:textId="2530E5B9" w:rsidR="00367FF9" w:rsidRPr="006F7185" w:rsidRDefault="00367FF9" w:rsidP="004E6CE8">
      <w:pPr>
        <w:rPr>
          <w:sz w:val="22"/>
          <w:szCs w:val="22"/>
        </w:rPr>
      </w:pPr>
      <w:r w:rsidRPr="006F7185">
        <w:rPr>
          <w:sz w:val="22"/>
          <w:szCs w:val="22"/>
        </w:rPr>
        <w:t xml:space="preserve">A: </w:t>
      </w:r>
      <w:r w:rsidR="002A4386" w:rsidRPr="006F7185">
        <w:rPr>
          <w:sz w:val="22"/>
          <w:szCs w:val="22"/>
        </w:rPr>
        <w:t>The Council</w:t>
      </w:r>
      <w:r w:rsidR="00DB6183" w:rsidRPr="006F7185">
        <w:rPr>
          <w:sz w:val="22"/>
          <w:szCs w:val="22"/>
        </w:rPr>
        <w:t xml:space="preserve"> requires </w:t>
      </w:r>
      <w:r w:rsidR="00B659DC" w:rsidRPr="006F7185">
        <w:rPr>
          <w:sz w:val="22"/>
          <w:szCs w:val="22"/>
        </w:rPr>
        <w:t>anaesthetic technicians to have the appropriate competence to</w:t>
      </w:r>
      <w:r w:rsidR="00AD66D9" w:rsidRPr="006F7185">
        <w:rPr>
          <w:sz w:val="22"/>
          <w:szCs w:val="22"/>
        </w:rPr>
        <w:t xml:space="preserve"> carry out </w:t>
      </w:r>
      <w:r w:rsidR="00425106" w:rsidRPr="006F7185">
        <w:rPr>
          <w:sz w:val="22"/>
          <w:szCs w:val="22"/>
        </w:rPr>
        <w:t>any activity within the scope.</w:t>
      </w:r>
    </w:p>
    <w:p w14:paraId="77BF0FDF" w14:textId="663930BD" w:rsidR="00404CB3" w:rsidRPr="00C93F04" w:rsidRDefault="00404CB3" w:rsidP="00404CB3">
      <w:pPr>
        <w:pStyle w:val="Heading2"/>
        <w:spacing w:before="360" w:after="120" w:line="240" w:lineRule="auto"/>
        <w:rPr>
          <w:color w:val="auto"/>
          <w:sz w:val="40"/>
          <w:szCs w:val="40"/>
        </w:rPr>
      </w:pPr>
      <w:r w:rsidRPr="00C93F04">
        <w:rPr>
          <w:color w:val="auto"/>
          <w:sz w:val="40"/>
          <w:szCs w:val="40"/>
        </w:rPr>
        <w:t>Questions (via survey monkey)</w:t>
      </w:r>
    </w:p>
    <w:p w14:paraId="77D0DBE3" w14:textId="77777777" w:rsidR="00404CB3" w:rsidRPr="00717B77" w:rsidRDefault="00404CB3" w:rsidP="00404CB3">
      <w:pPr>
        <w:spacing w:after="0" w:line="240" w:lineRule="auto"/>
        <w:rPr>
          <w:b/>
          <w:sz w:val="22"/>
          <w:szCs w:val="22"/>
        </w:rPr>
      </w:pPr>
      <w:r w:rsidRPr="00717B77">
        <w:rPr>
          <w:b/>
          <w:sz w:val="22"/>
          <w:szCs w:val="22"/>
        </w:rPr>
        <w:t>Name</w:t>
      </w:r>
      <w:r w:rsidRPr="00717B77">
        <w:rPr>
          <w:b/>
          <w:bCs/>
          <w:sz w:val="22"/>
          <w:szCs w:val="22"/>
        </w:rPr>
        <w:t xml:space="preserve">: </w:t>
      </w:r>
    </w:p>
    <w:p w14:paraId="229099AA" w14:textId="77777777" w:rsidR="00404CB3" w:rsidRPr="00C93F04" w:rsidRDefault="00404CB3" w:rsidP="00404CB3">
      <w:pPr>
        <w:spacing w:after="0" w:line="240" w:lineRule="auto"/>
        <w:rPr>
          <w:sz w:val="22"/>
          <w:szCs w:val="22"/>
        </w:rPr>
      </w:pPr>
    </w:p>
    <w:p w14:paraId="2063CE86" w14:textId="77777777" w:rsidR="00404CB3" w:rsidRDefault="00404CB3" w:rsidP="00404CB3">
      <w:pPr>
        <w:spacing w:after="0" w:line="240" w:lineRule="auto"/>
        <w:rPr>
          <w:sz w:val="22"/>
          <w:szCs w:val="22"/>
        </w:rPr>
      </w:pPr>
      <w:r w:rsidRPr="00717B77">
        <w:rPr>
          <w:b/>
          <w:sz w:val="22"/>
          <w:szCs w:val="22"/>
        </w:rPr>
        <w:t>Group represented</w:t>
      </w:r>
      <w:r w:rsidRPr="00C93F04">
        <w:rPr>
          <w:sz w:val="22"/>
          <w:szCs w:val="22"/>
        </w:rPr>
        <w:t xml:space="preserve"> (if on behalf of a group)</w:t>
      </w:r>
      <w:r w:rsidRPr="00717B77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2FF6B443" w14:textId="77777777" w:rsidR="00404CB3" w:rsidRPr="00C93F04" w:rsidRDefault="00404CB3" w:rsidP="00404CB3">
      <w:pPr>
        <w:spacing w:after="0" w:line="240" w:lineRule="auto"/>
        <w:rPr>
          <w:sz w:val="22"/>
          <w:szCs w:val="22"/>
        </w:rPr>
      </w:pPr>
    </w:p>
    <w:p w14:paraId="266E300E" w14:textId="3CA60FDE" w:rsidR="00404CB3" w:rsidRDefault="00404CB3" w:rsidP="00404CB3">
      <w:pPr>
        <w:spacing w:after="0" w:line="240" w:lineRule="auto"/>
        <w:rPr>
          <w:sz w:val="22"/>
          <w:szCs w:val="22"/>
        </w:rPr>
      </w:pPr>
      <w:r w:rsidRPr="00717B77">
        <w:rPr>
          <w:b/>
          <w:sz w:val="22"/>
          <w:szCs w:val="22"/>
        </w:rPr>
        <w:t xml:space="preserve">Are you </w:t>
      </w:r>
      <w:r w:rsidRPr="00717B77">
        <w:rPr>
          <w:b/>
          <w:bCs/>
          <w:sz w:val="22"/>
          <w:szCs w:val="22"/>
        </w:rPr>
        <w:t>anaesthetic</w:t>
      </w:r>
      <w:r w:rsidRPr="00717B77">
        <w:rPr>
          <w:b/>
          <w:sz w:val="22"/>
          <w:szCs w:val="22"/>
        </w:rPr>
        <w:t xml:space="preserve"> technician?</w:t>
      </w:r>
      <w:r>
        <w:rPr>
          <w:sz w:val="22"/>
          <w:szCs w:val="22"/>
        </w:rPr>
        <w:tab/>
        <w:t>Yes / No</w:t>
      </w:r>
    </w:p>
    <w:p w14:paraId="6C364806" w14:textId="77777777" w:rsidR="00404CB3" w:rsidRPr="00C93F04" w:rsidRDefault="00404CB3" w:rsidP="00404CB3">
      <w:pPr>
        <w:spacing w:after="0" w:line="240" w:lineRule="auto"/>
        <w:rPr>
          <w:sz w:val="22"/>
          <w:szCs w:val="22"/>
        </w:rPr>
      </w:pPr>
    </w:p>
    <w:p w14:paraId="7975FE32" w14:textId="44A7F875" w:rsidR="00404CB3" w:rsidRPr="006224FC" w:rsidRDefault="00404CB3" w:rsidP="006224FC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224FC">
        <w:rPr>
          <w:sz w:val="22"/>
          <w:szCs w:val="22"/>
        </w:rPr>
        <w:t>Is the proposed standard appropriate for the current scope of anaesthetic technician practice? Y/N</w:t>
      </w:r>
    </w:p>
    <w:p w14:paraId="3EA5B348" w14:textId="77777777" w:rsidR="00404CB3" w:rsidRDefault="00404CB3" w:rsidP="00404CB3">
      <w:pPr>
        <w:spacing w:after="0" w:line="240" w:lineRule="auto"/>
        <w:rPr>
          <w:sz w:val="22"/>
          <w:szCs w:val="22"/>
        </w:rPr>
      </w:pPr>
    </w:p>
    <w:p w14:paraId="75DBB961" w14:textId="77777777" w:rsidR="00404CB3" w:rsidRDefault="00404CB3" w:rsidP="00404CB3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93F04">
        <w:rPr>
          <w:sz w:val="22"/>
          <w:szCs w:val="22"/>
        </w:rPr>
        <w:lastRenderedPageBreak/>
        <w:t>Why or why not? (free text)</w:t>
      </w:r>
    </w:p>
    <w:p w14:paraId="0963B17B" w14:textId="77777777" w:rsidR="00404CB3" w:rsidRPr="00C93F04" w:rsidRDefault="00404CB3" w:rsidP="00404CB3">
      <w:pPr>
        <w:spacing w:after="0" w:line="240" w:lineRule="auto"/>
        <w:rPr>
          <w:sz w:val="22"/>
          <w:szCs w:val="22"/>
        </w:rPr>
      </w:pPr>
    </w:p>
    <w:p w14:paraId="38F5763E" w14:textId="77777777" w:rsidR="006224FC" w:rsidRDefault="00404CB3" w:rsidP="006224FC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224FC">
        <w:rPr>
          <w:sz w:val="22"/>
          <w:szCs w:val="22"/>
        </w:rPr>
        <w:t>Do you think</w:t>
      </w:r>
      <w:r w:rsidR="00F600EE" w:rsidRPr="006224FC">
        <w:rPr>
          <w:sz w:val="22"/>
          <w:szCs w:val="22"/>
        </w:rPr>
        <w:t xml:space="preserve"> an</w:t>
      </w:r>
      <w:r w:rsidRPr="006224FC">
        <w:rPr>
          <w:sz w:val="22"/>
          <w:szCs w:val="22"/>
        </w:rPr>
        <w:t xml:space="preserve"> anaesthetic technician should be able to perform minimal or moderate conscious sedation without an anaesthetist or emergency specialist present? Y/N</w:t>
      </w:r>
    </w:p>
    <w:p w14:paraId="5705DC82" w14:textId="7DF4F204" w:rsidR="00404CB3" w:rsidRPr="006224FC" w:rsidRDefault="00404CB3" w:rsidP="006224FC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224FC">
        <w:rPr>
          <w:sz w:val="22"/>
          <w:szCs w:val="22"/>
        </w:rPr>
        <w:t>Why or why not?</w:t>
      </w:r>
    </w:p>
    <w:p w14:paraId="16E95586" w14:textId="77777777" w:rsidR="00404CB3" w:rsidRPr="00C93F04" w:rsidRDefault="00404CB3" w:rsidP="00404CB3">
      <w:pPr>
        <w:spacing w:after="0" w:line="240" w:lineRule="auto"/>
        <w:rPr>
          <w:sz w:val="22"/>
          <w:szCs w:val="22"/>
        </w:rPr>
      </w:pPr>
    </w:p>
    <w:p w14:paraId="01C81C60" w14:textId="24AD4A01" w:rsidR="00404CB3" w:rsidRPr="006224FC" w:rsidRDefault="00404CB3" w:rsidP="0069395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224FC">
        <w:rPr>
          <w:sz w:val="22"/>
          <w:szCs w:val="22"/>
        </w:rPr>
        <w:t xml:space="preserve">What additional education do you think anaesthetic technicians should undertake to perform minimal or moderate conscious sedation without an anaesthetist or emergency specialist present? </w:t>
      </w:r>
    </w:p>
    <w:p w14:paraId="74F55049" w14:textId="77777777" w:rsidR="00404CB3" w:rsidRPr="001739BB" w:rsidRDefault="00404CB3" w:rsidP="001739BB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739BB">
        <w:rPr>
          <w:sz w:val="22"/>
          <w:szCs w:val="22"/>
        </w:rPr>
        <w:t>(free text)</w:t>
      </w:r>
    </w:p>
    <w:p w14:paraId="0215F052" w14:textId="77777777" w:rsidR="00404CB3" w:rsidRPr="00C93F04" w:rsidRDefault="00404CB3" w:rsidP="00404CB3">
      <w:pPr>
        <w:spacing w:after="0" w:line="240" w:lineRule="auto"/>
        <w:rPr>
          <w:sz w:val="22"/>
          <w:szCs w:val="22"/>
        </w:rPr>
      </w:pPr>
    </w:p>
    <w:p w14:paraId="5EB5F748" w14:textId="7F2F21EF" w:rsidR="344D0A7F" w:rsidRPr="006224FC" w:rsidRDefault="344D0A7F" w:rsidP="006224FC">
      <w:pPr>
        <w:pStyle w:val="ListParagraph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6224FC">
        <w:rPr>
          <w:sz w:val="22"/>
          <w:szCs w:val="22"/>
        </w:rPr>
        <w:t>Is there anything we have not explained clearly that you require additional clarification on?</w:t>
      </w:r>
    </w:p>
    <w:p w14:paraId="4C131E1B" w14:textId="69CC6C05" w:rsidR="344D0A7F" w:rsidRPr="006224FC" w:rsidRDefault="344D0A7F" w:rsidP="006224FC">
      <w:pPr>
        <w:pStyle w:val="ListParagraph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6224FC">
        <w:rPr>
          <w:sz w:val="22"/>
          <w:szCs w:val="22"/>
        </w:rPr>
        <w:t>Do you have any other feedback?</w:t>
      </w:r>
    </w:p>
    <w:sectPr w:rsidR="344D0A7F" w:rsidRPr="006224FC" w:rsidSect="00F600EE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7762F" w14:textId="77777777" w:rsidR="008036A6" w:rsidRDefault="008036A6" w:rsidP="001231C8">
      <w:pPr>
        <w:spacing w:after="0" w:line="240" w:lineRule="auto"/>
      </w:pPr>
      <w:r>
        <w:separator/>
      </w:r>
    </w:p>
  </w:endnote>
  <w:endnote w:type="continuationSeparator" w:id="0">
    <w:p w14:paraId="103493A1" w14:textId="77777777" w:rsidR="008036A6" w:rsidRDefault="008036A6" w:rsidP="001231C8">
      <w:pPr>
        <w:spacing w:after="0" w:line="240" w:lineRule="auto"/>
      </w:pPr>
      <w:r>
        <w:continuationSeparator/>
      </w:r>
    </w:p>
  </w:endnote>
  <w:endnote w:type="continuationNotice" w:id="1">
    <w:p w14:paraId="2864C85E" w14:textId="77777777" w:rsidR="008036A6" w:rsidRDefault="00803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E17FE" w14:textId="77777777" w:rsidR="008036A6" w:rsidRDefault="008036A6" w:rsidP="001231C8">
      <w:pPr>
        <w:spacing w:after="0" w:line="240" w:lineRule="auto"/>
      </w:pPr>
      <w:r>
        <w:separator/>
      </w:r>
    </w:p>
  </w:footnote>
  <w:footnote w:type="continuationSeparator" w:id="0">
    <w:p w14:paraId="74198E24" w14:textId="77777777" w:rsidR="008036A6" w:rsidRDefault="008036A6" w:rsidP="001231C8">
      <w:pPr>
        <w:spacing w:after="0" w:line="240" w:lineRule="auto"/>
      </w:pPr>
      <w:r>
        <w:continuationSeparator/>
      </w:r>
    </w:p>
  </w:footnote>
  <w:footnote w:type="continuationNotice" w:id="1">
    <w:p w14:paraId="2476E1CC" w14:textId="77777777" w:rsidR="008036A6" w:rsidRDefault="008036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DECA" w14:textId="289D3E89" w:rsidR="00F600EE" w:rsidRDefault="00F600EE">
    <w:pPr>
      <w:pStyle w:val="Header"/>
    </w:pPr>
    <w:r w:rsidRPr="00675235">
      <w:rPr>
        <w:noProof/>
      </w:rPr>
      <w:drawing>
        <wp:anchor distT="0" distB="0" distL="114300" distR="114300" simplePos="0" relativeHeight="251658240" behindDoc="0" locked="0" layoutInCell="1" allowOverlap="1" wp14:anchorId="3374CC09" wp14:editId="22C44CF0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668145" cy="762635"/>
          <wp:effectExtent l="0" t="0" r="8255" b="0"/>
          <wp:wrapSquare wrapText="bothSides"/>
          <wp:docPr id="104120603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20603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A50D3"/>
    <w:multiLevelType w:val="hybridMultilevel"/>
    <w:tmpl w:val="4F5E2F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4EED"/>
    <w:multiLevelType w:val="hybridMultilevel"/>
    <w:tmpl w:val="D80E2C4E"/>
    <w:lvl w:ilvl="0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0456896">
    <w:abstractNumId w:val="1"/>
  </w:num>
  <w:num w:numId="2" w16cid:durableId="30782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15"/>
    <w:rsid w:val="000242AF"/>
    <w:rsid w:val="000342AC"/>
    <w:rsid w:val="00043C47"/>
    <w:rsid w:val="00051450"/>
    <w:rsid w:val="00053CF2"/>
    <w:rsid w:val="00054589"/>
    <w:rsid w:val="00055BE8"/>
    <w:rsid w:val="0006359B"/>
    <w:rsid w:val="00073FB2"/>
    <w:rsid w:val="00097EEA"/>
    <w:rsid w:val="000A7F86"/>
    <w:rsid w:val="000B391F"/>
    <w:rsid w:val="000C170C"/>
    <w:rsid w:val="000D6A2F"/>
    <w:rsid w:val="000F009B"/>
    <w:rsid w:val="00102EBC"/>
    <w:rsid w:val="001231C8"/>
    <w:rsid w:val="001423D6"/>
    <w:rsid w:val="001522EC"/>
    <w:rsid w:val="00156223"/>
    <w:rsid w:val="001739BB"/>
    <w:rsid w:val="0017761C"/>
    <w:rsid w:val="001944FE"/>
    <w:rsid w:val="001945C4"/>
    <w:rsid w:val="001B12ED"/>
    <w:rsid w:val="001B3359"/>
    <w:rsid w:val="001E5EAC"/>
    <w:rsid w:val="001E7A61"/>
    <w:rsid w:val="001F49D1"/>
    <w:rsid w:val="00214DEC"/>
    <w:rsid w:val="002618AB"/>
    <w:rsid w:val="00261CA8"/>
    <w:rsid w:val="0027222D"/>
    <w:rsid w:val="0028035B"/>
    <w:rsid w:val="002A0DD7"/>
    <w:rsid w:val="002A4386"/>
    <w:rsid w:val="002D19AE"/>
    <w:rsid w:val="002E7E15"/>
    <w:rsid w:val="002F7325"/>
    <w:rsid w:val="003219A9"/>
    <w:rsid w:val="00327623"/>
    <w:rsid w:val="00352EF1"/>
    <w:rsid w:val="00367FF9"/>
    <w:rsid w:val="003840CF"/>
    <w:rsid w:val="00386500"/>
    <w:rsid w:val="003A4BBA"/>
    <w:rsid w:val="00404CB3"/>
    <w:rsid w:val="00413C96"/>
    <w:rsid w:val="00415181"/>
    <w:rsid w:val="00425106"/>
    <w:rsid w:val="00436FEE"/>
    <w:rsid w:val="00452C43"/>
    <w:rsid w:val="00470D9D"/>
    <w:rsid w:val="0047693D"/>
    <w:rsid w:val="0048083C"/>
    <w:rsid w:val="004C5B41"/>
    <w:rsid w:val="004D3B3C"/>
    <w:rsid w:val="004E407E"/>
    <w:rsid w:val="004E6CE8"/>
    <w:rsid w:val="00510BC5"/>
    <w:rsid w:val="00532BB9"/>
    <w:rsid w:val="005500C1"/>
    <w:rsid w:val="0055327A"/>
    <w:rsid w:val="0058532D"/>
    <w:rsid w:val="005937AC"/>
    <w:rsid w:val="005B0BFE"/>
    <w:rsid w:val="005E2D8E"/>
    <w:rsid w:val="005E647A"/>
    <w:rsid w:val="005E6569"/>
    <w:rsid w:val="005E7F26"/>
    <w:rsid w:val="006224FC"/>
    <w:rsid w:val="00644424"/>
    <w:rsid w:val="00672AB8"/>
    <w:rsid w:val="006865B3"/>
    <w:rsid w:val="00694A42"/>
    <w:rsid w:val="006C5FFE"/>
    <w:rsid w:val="006F173E"/>
    <w:rsid w:val="006F4310"/>
    <w:rsid w:val="006F5661"/>
    <w:rsid w:val="006F7185"/>
    <w:rsid w:val="0070079A"/>
    <w:rsid w:val="00717B77"/>
    <w:rsid w:val="00724640"/>
    <w:rsid w:val="00727515"/>
    <w:rsid w:val="007315EF"/>
    <w:rsid w:val="007340E9"/>
    <w:rsid w:val="007373DA"/>
    <w:rsid w:val="00774242"/>
    <w:rsid w:val="00782CC4"/>
    <w:rsid w:val="00791E06"/>
    <w:rsid w:val="00791F9B"/>
    <w:rsid w:val="007940D1"/>
    <w:rsid w:val="007A4033"/>
    <w:rsid w:val="007D3240"/>
    <w:rsid w:val="007D78A1"/>
    <w:rsid w:val="007E1A1A"/>
    <w:rsid w:val="007E2145"/>
    <w:rsid w:val="007E2B78"/>
    <w:rsid w:val="008036A6"/>
    <w:rsid w:val="0080430F"/>
    <w:rsid w:val="00804D9A"/>
    <w:rsid w:val="00806193"/>
    <w:rsid w:val="00827007"/>
    <w:rsid w:val="008404A5"/>
    <w:rsid w:val="008608B0"/>
    <w:rsid w:val="00864D3E"/>
    <w:rsid w:val="008735B6"/>
    <w:rsid w:val="008739E5"/>
    <w:rsid w:val="00894594"/>
    <w:rsid w:val="008A2680"/>
    <w:rsid w:val="008B4CFB"/>
    <w:rsid w:val="00907522"/>
    <w:rsid w:val="00917CE5"/>
    <w:rsid w:val="009215CB"/>
    <w:rsid w:val="00941B10"/>
    <w:rsid w:val="00946802"/>
    <w:rsid w:val="009517FE"/>
    <w:rsid w:val="009543B7"/>
    <w:rsid w:val="009762E6"/>
    <w:rsid w:val="009D2999"/>
    <w:rsid w:val="009F08F5"/>
    <w:rsid w:val="009F1928"/>
    <w:rsid w:val="00A12BDC"/>
    <w:rsid w:val="00A1636D"/>
    <w:rsid w:val="00A37307"/>
    <w:rsid w:val="00A60370"/>
    <w:rsid w:val="00A6388D"/>
    <w:rsid w:val="00A66090"/>
    <w:rsid w:val="00A921CC"/>
    <w:rsid w:val="00AA0A51"/>
    <w:rsid w:val="00AA7FF8"/>
    <w:rsid w:val="00AB5BEB"/>
    <w:rsid w:val="00AD646F"/>
    <w:rsid w:val="00AD66D9"/>
    <w:rsid w:val="00AE1992"/>
    <w:rsid w:val="00AE4B9B"/>
    <w:rsid w:val="00AF28E3"/>
    <w:rsid w:val="00AF7ABF"/>
    <w:rsid w:val="00B659DC"/>
    <w:rsid w:val="00B93DB0"/>
    <w:rsid w:val="00C03104"/>
    <w:rsid w:val="00C058E3"/>
    <w:rsid w:val="00C068D6"/>
    <w:rsid w:val="00C06931"/>
    <w:rsid w:val="00C118CC"/>
    <w:rsid w:val="00C31D3C"/>
    <w:rsid w:val="00C41211"/>
    <w:rsid w:val="00C639F0"/>
    <w:rsid w:val="00C6701E"/>
    <w:rsid w:val="00C719A0"/>
    <w:rsid w:val="00C93F04"/>
    <w:rsid w:val="00CB1A49"/>
    <w:rsid w:val="00CC03D6"/>
    <w:rsid w:val="00CD2BF8"/>
    <w:rsid w:val="00CE6B2D"/>
    <w:rsid w:val="00CF3284"/>
    <w:rsid w:val="00CF69D0"/>
    <w:rsid w:val="00D0176E"/>
    <w:rsid w:val="00D116DD"/>
    <w:rsid w:val="00D11950"/>
    <w:rsid w:val="00D11FBF"/>
    <w:rsid w:val="00D33F67"/>
    <w:rsid w:val="00D7739D"/>
    <w:rsid w:val="00D84A38"/>
    <w:rsid w:val="00D8537A"/>
    <w:rsid w:val="00DA6067"/>
    <w:rsid w:val="00DB6183"/>
    <w:rsid w:val="00DB7F27"/>
    <w:rsid w:val="00DC19B3"/>
    <w:rsid w:val="00DE5EEB"/>
    <w:rsid w:val="00E002E5"/>
    <w:rsid w:val="00E16ED6"/>
    <w:rsid w:val="00E53F06"/>
    <w:rsid w:val="00E6407E"/>
    <w:rsid w:val="00E80F76"/>
    <w:rsid w:val="00E90766"/>
    <w:rsid w:val="00E92F24"/>
    <w:rsid w:val="00E9735C"/>
    <w:rsid w:val="00EB410C"/>
    <w:rsid w:val="00EC2D50"/>
    <w:rsid w:val="00EE5CE6"/>
    <w:rsid w:val="00EF259C"/>
    <w:rsid w:val="00F04E59"/>
    <w:rsid w:val="00F11140"/>
    <w:rsid w:val="00F27BCF"/>
    <w:rsid w:val="00F31565"/>
    <w:rsid w:val="00F600EE"/>
    <w:rsid w:val="00F605BE"/>
    <w:rsid w:val="00F7210F"/>
    <w:rsid w:val="00F86161"/>
    <w:rsid w:val="00FF24CE"/>
    <w:rsid w:val="1D3A54E8"/>
    <w:rsid w:val="344D0A7F"/>
    <w:rsid w:val="58D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5DC3"/>
  <w15:chartTrackingRefBased/>
  <w15:docId w15:val="{046C8E4B-424D-4009-89AA-A67717E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7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7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E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0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3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1C8"/>
  </w:style>
  <w:style w:type="paragraph" w:styleId="Footer">
    <w:name w:val="footer"/>
    <w:basedOn w:val="Normal"/>
    <w:link w:val="FooterChar"/>
    <w:uiPriority w:val="99"/>
    <w:unhideWhenUsed/>
    <w:rsid w:val="00123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1C8"/>
  </w:style>
  <w:style w:type="paragraph" w:styleId="Revision">
    <w:name w:val="Revision"/>
    <w:hidden/>
    <w:uiPriority w:val="99"/>
    <w:semiHidden/>
    <w:rsid w:val="005E2D8E"/>
    <w:pPr>
      <w:spacing w:after="0" w:line="240" w:lineRule="auto"/>
    </w:pPr>
  </w:style>
  <w:style w:type="paragraph" w:customStyle="1" w:styleId="paragraph">
    <w:name w:val="paragraph"/>
    <w:basedOn w:val="Normal"/>
    <w:rsid w:val="005E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5E2D8E"/>
  </w:style>
  <w:style w:type="character" w:customStyle="1" w:styleId="eop">
    <w:name w:val="eop"/>
    <w:basedOn w:val="DefaultParagraphFont"/>
    <w:rsid w:val="005E2D8E"/>
  </w:style>
  <w:style w:type="paragraph" w:styleId="NormalWeb">
    <w:name w:val="Normal (Web)"/>
    <w:basedOn w:val="Normal"/>
    <w:uiPriority w:val="99"/>
    <w:semiHidden/>
    <w:unhideWhenUsed/>
    <w:rsid w:val="005E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E2D8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7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www.mscouncil.org.nz%2Fassets_mlsb%2FNews-files%2F20250605-AT-SOP-Sedation-DRAFTv4.docx&amp;wdOrigin=BROWSELIN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ew.officeapps.live.com/op/view.aspx?src=https%3A%2F%2Fwww.mscouncil.org.nz%2Fassets_mlsb%2FUploads%2F20250926-Sedation-consult-doc.docx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ea260-342c-47b5-8995-a98a7c1eb916" xsi:nil="true"/>
    <lcf76f155ced4ddcb4097134ff3c332f xmlns="ce30c4ad-934f-489d-aee4-754d1d239742">
      <Terms xmlns="http://schemas.microsoft.com/office/infopath/2007/PartnerControls"/>
    </lcf76f155ced4ddcb4097134ff3c332f>
    <Organisation xmlns="ce30c4ad-934f-489d-aee4-754d1d2397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8A9FA9F9CE241B44267D119A72ED3" ma:contentTypeVersion="20" ma:contentTypeDescription="Create a new document." ma:contentTypeScope="" ma:versionID="762370420283b04abdd136e9ee78f21c">
  <xsd:schema xmlns:xsd="http://www.w3.org/2001/XMLSchema" xmlns:xs="http://www.w3.org/2001/XMLSchema" xmlns:p="http://schemas.microsoft.com/office/2006/metadata/properties" xmlns:ns2="ce30c4ad-934f-489d-aee4-754d1d239742" xmlns:ns3="ff5ea260-342c-47b5-8995-a98a7c1eb916" targetNamespace="http://schemas.microsoft.com/office/2006/metadata/properties" ma:root="true" ma:fieldsID="5ee1fbe7a78bad105673bf933401ffb5" ns2:_="" ns3:_="">
    <xsd:import namespace="ce30c4ad-934f-489d-aee4-754d1d239742"/>
    <xsd:import namespace="ff5ea260-342c-47b5-8995-a98a7c1eb916"/>
    <xsd:element name="properties">
      <xsd:complexType>
        <xsd:sequence>
          <xsd:element name="documentManagement">
            <xsd:complexType>
              <xsd:all>
                <xsd:element ref="ns2:Organis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c4ad-934f-489d-aee4-754d1d239742" elementFormDefault="qualified">
    <xsd:import namespace="http://schemas.microsoft.com/office/2006/documentManagement/types"/>
    <xsd:import namespace="http://schemas.microsoft.com/office/infopath/2007/PartnerControls"/>
    <xsd:element name="Organisation" ma:index="3" nillable="true" ma:displayName="Organisation" ma:format="Dropdown" ma:indexed="true" ma:internalName="Organisation">
      <xsd:simpleType>
        <xsd:restriction base="dms:Choice">
          <xsd:enumeration value="MSS"/>
          <xsd:enumeration value="MRTB"/>
          <xsd:enumeration value="MSC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8d4bf3-93c0-46a3-8af0-cc39d7961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a260-342c-47b5-8995-a98a7c1eb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f117103-454b-43e3-a5d4-a02aa99bcc1a}" ma:internalName="TaxCatchAll" ma:readOnly="false" ma:showField="CatchAllData" ma:web="ff5ea260-342c-47b5-8995-a98a7c1eb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7F50-D4A7-4AF5-BECC-C976E8E50387}">
  <ds:schemaRefs>
    <ds:schemaRef ds:uri="http://schemas.microsoft.com/office/2006/metadata/properties"/>
    <ds:schemaRef ds:uri="http://schemas.microsoft.com/office/infopath/2007/PartnerControls"/>
    <ds:schemaRef ds:uri="ff5ea260-342c-47b5-8995-a98a7c1eb916"/>
    <ds:schemaRef ds:uri="ce30c4ad-934f-489d-aee4-754d1d239742"/>
  </ds:schemaRefs>
</ds:datastoreItem>
</file>

<file path=customXml/itemProps2.xml><?xml version="1.0" encoding="utf-8"?>
<ds:datastoreItem xmlns:ds="http://schemas.openxmlformats.org/officeDocument/2006/customXml" ds:itemID="{68315E25-03DE-402E-A033-FBA7A699C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F2A65-4D73-45D8-BE34-123311E7A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0c4ad-934f-489d-aee4-754d1d239742"/>
    <ds:schemaRef ds:uri="ff5ea260-342c-47b5-8995-a98a7c1eb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Kenning - Staff</dc:creator>
  <cp:keywords/>
  <dc:description/>
  <cp:lastModifiedBy>Diane Hughes - Staff</cp:lastModifiedBy>
  <cp:revision>99</cp:revision>
  <dcterms:created xsi:type="dcterms:W3CDTF">2025-09-22T19:42:00Z</dcterms:created>
  <dcterms:modified xsi:type="dcterms:W3CDTF">2025-10-16T01:53:00Z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0x0101005BA8A9FA9F9CE241B44267D119A72ED3</vt:lpwstr>
  </property>
  <property fmtid="{D5CDD505-2E9C-101B-9397-08002B2CF9AE}" pid="3" name="MediaServiceImageTags">
    <vt:lpwstr/>
  </property>
</Properties>
</file>